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7D515A" w:rsidRPr="007D515A" w:rsidTr="007D515A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71CDC7D6" wp14:editId="7E78633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6B83F6CC" wp14:editId="409FCFA5">
                  <wp:simplePos x="0" y="0"/>
                  <wp:positionH relativeFrom="margin">
                    <wp:align>right</wp:align>
                  </wp:positionH>
                  <wp:positionV relativeFrom="paragraph">
                    <wp:posOffset>276225</wp:posOffset>
                  </wp:positionV>
                  <wp:extent cx="742950" cy="4953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7D515A" w:rsidRPr="007D515A">
              <w:trPr>
                <w:trHeight w:val="269"/>
                <w:tblCellSpacing w:w="0" w:type="dxa"/>
              </w:trPr>
              <w:tc>
                <w:tcPr>
                  <w:tcW w:w="9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15A" w:rsidRPr="007D515A" w:rsidRDefault="007D515A" w:rsidP="007D51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7D515A" w:rsidRPr="007D515A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515A" w:rsidRPr="007D515A" w:rsidRDefault="007D515A" w:rsidP="007D51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7D515A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Jammu &amp; Kashmir - Apr'14 - Sep'14</w:t>
            </w:r>
          </w:p>
        </w:tc>
      </w:tr>
      <w:tr w:rsidR="007D515A" w:rsidRPr="007D515A" w:rsidTr="007D515A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8830BA" wp14:editId="02C2139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457825" cy="5514975"/>
                      <wp:effectExtent l="228600" t="228600" r="333375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05375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29.7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52460,0;2452688,2481263;4905375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7D515A" w:rsidRPr="007D515A">
              <w:trPr>
                <w:trHeight w:val="269"/>
                <w:tblCellSpacing w:w="0" w:type="dxa"/>
              </w:trPr>
              <w:tc>
                <w:tcPr>
                  <w:tcW w:w="9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515A" w:rsidRPr="007D515A" w:rsidRDefault="007D515A" w:rsidP="007D51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7D515A" w:rsidRPr="007D515A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515A" w:rsidRPr="007D515A" w:rsidRDefault="007D515A" w:rsidP="007D51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515A" w:rsidRPr="007D515A" w:rsidTr="007D515A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7D515A" w:rsidRDefault="007D515A" w:rsidP="007D515A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7D515A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Jammu &amp; Kashmir -  Estimations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4,27,522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2,40,593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1,39,213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4,97,291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6,69,974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2,95,884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8,231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4,631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9,574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12,899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5,696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7,482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4,210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8,703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11,726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5,178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7,482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4,210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8,703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11,726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5,178</w:t>
            </w:r>
          </w:p>
        </w:tc>
      </w:tr>
    </w:tbl>
    <w:p w:rsidR="007D515A" w:rsidRDefault="007D515A" w:rsidP="006E7631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7D515A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Jammu &amp; Kashmir - Ante Natal Care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3,584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2,289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5,596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6,663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2,681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3584 ( 44 %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2289 ( 49 %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1330 ( 50 %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5596 ( 58 %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6663 ( 52 %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2681 ( 47 %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2339 ( 65 %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882 ( 39 %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520 ( 39 %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2416 ( 43 %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3792 ( 57 %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1477 ( 55 %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1996 ( 56 %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1137 ( 50 %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611 ( 46 %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3486 ( 62 %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4976 ( 75 %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1240 ( 46 %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709 ( 20 %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823 ( 36 %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652 ( 49 %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283 ( 5 %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1830 ( 27 %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547 ( 20 %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336 ( 9 %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 ( 5 %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330 ( 25 %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7144 (</w:t>
            </w: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128 %)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1066 ( 16 %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2529 ( 94 %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 ( 0.2 %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 ( 0.5 %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 ( 0.4 %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130 ( 2.3 %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112 ( 1.7 %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187 ( 7.0 % ) </w:t>
            </w:r>
          </w:p>
        </w:tc>
      </w:tr>
    </w:tbl>
    <w:p w:rsidR="007D515A" w:rsidRDefault="007D515A" w:rsidP="006E7631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7D515A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Jammu &amp; Kashmir -  Deliveries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3,391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2,455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5,341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5,933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2,843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3391 ( 45 %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2455 ( 58 %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1103 ( 45 %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5341 ( 61 %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5933 ( 51 %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2843 ( 55 %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 ( 0.1 %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 ( 0.2 %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142 ( 1.6 %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296 ( 2.5 %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 ( 0.8 %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1307 ( 17.5 %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419 ( 10.0 %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 ( 1.1 %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1074 ( 12.3 %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659 ( 5.6 %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744 ( 14.4 %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1307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17.5 %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423 ( 10.0 %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 ( 1.3 %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1216 ( 14.0 %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955 ( 8.1 %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785 ( 15.2 %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2084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27.9 %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2032 ( 48.3 %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1071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44.0 %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4125 ( 47.4 %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4888 ( 41.7 %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2058 ( 39.7 %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 ( 0.8 %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2084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27.9 %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2032 ( 48.3 %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1071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44.0 %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4125 ( 47.4 %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4978 ( 42.5 %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2058 ( 39.7 %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1631 ( 78.3 %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1423 ( 70.0 %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609 ( 56.9 %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3270 ( 79.3 %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3654 ( 74.8 %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1770 ( 86.0 %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 ( 6.9 %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 ( 3.1 %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 ( 87.5 %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672 ( 55.3 %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 ( 5.0 %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419 ( 53.4 %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</w:t>
            </w:r>
            <w:r w:rsidR="006E76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ic Institutions against Rep.</w:t>
            </w: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r w:rsidR="006E76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Institutional </w:t>
            </w: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( Pub)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298 ( 14 %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347 ( 17 %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145 ( 14 %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568 ( 14 %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487 ( 10 %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 ( 4 % ) </w:t>
            </w:r>
          </w:p>
        </w:tc>
      </w:tr>
      <w:tr w:rsidR="007D515A" w:rsidRPr="007D515A" w:rsidTr="006E7631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</w:t>
            </w:r>
            <w:r w:rsidR="006E76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te Institutions against Rep.</w:t>
            </w: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Institutional Deliveries ( Pvt)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 ( 76 % )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298 ( 9 %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347 ( 14 %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145 ( 13 %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568 ( 11 %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555 ( 9 %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 ( 3 % ) </w:t>
            </w:r>
          </w:p>
        </w:tc>
      </w:tr>
    </w:tbl>
    <w:p w:rsidR="007D515A" w:rsidRDefault="007D515A"/>
    <w:p w:rsidR="00AC495D" w:rsidRDefault="00AC495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6E7631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Jammu &amp; Kashmir -  Births &amp; New Born Care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3,363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5,207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5,870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2,794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3363 ( 45 %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2392 ( 57 %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1093 ( 45 %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5207 ( 60 %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5870 ( 50 %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2794 ( 54 %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939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 ( 0.6 %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 ( 3.4 %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 ( 1.7 %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179 ( 3.4 %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 ( 1.3 %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341 ( 12.2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2008 ( 60 %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2082 ( 87 %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1099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101%)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4681 ( 90 %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5823 ( 99 %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2454 ( 88 %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 ( 3 %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317 ( 15 %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 ( 7 %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483 ( 10 %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219 ( 4 %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 ( 0 %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</w:t>
            </w:r>
            <w:r w:rsidR="00AC49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 within 1</w:t>
            </w: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hour of Birth against reported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2319 ( 69 %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2082 ( 87 %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840 ( 77 %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4426 ( 85 %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5606 ( 96 %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2432 ( 87 %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1477 ( 44 %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1900 ( 77 %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972 ( 88 %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3967 ( 74 %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2918 ( 49 %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1750 ( 62 %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822 ( 24 %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791 ( 32 %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436 ( 40 %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2125 ( 40 %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2154 ( 36 %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722 ( 25 % ) </w:t>
            </w:r>
          </w:p>
        </w:tc>
      </w:tr>
    </w:tbl>
    <w:p w:rsidR="007D515A" w:rsidRDefault="007D515A" w:rsidP="006E7631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31"/>
        <w:gridCol w:w="9"/>
        <w:gridCol w:w="1280"/>
        <w:gridCol w:w="1310"/>
        <w:gridCol w:w="1310"/>
        <w:gridCol w:w="1314"/>
      </w:tblGrid>
      <w:tr w:rsidR="007D515A" w:rsidRPr="007D515A" w:rsidTr="007D515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Jammu &amp; Kashmir - Family Planning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47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( 2.78 %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( 9.09 %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 ( 3.85 %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 ( 100 % )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 ( 97.22 %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 ( 90.91%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139 ( 100 %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74 ( 94.87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 ( 100 %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( 1.28 %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217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995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269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217 ( 100 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160 ( 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366 ( 100 %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733 ( 100 %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6E7631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994 (</w:t>
            </w:r>
            <w:r w:rsidR="007D515A"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99.9 %)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6E7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269 ( 100 %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( 0.10 %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2,179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345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296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1,012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478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2,101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4,593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914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0.21%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0.43%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0.07%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5%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4%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79%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47%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39%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26%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39%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32%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5%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8%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5%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95%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92%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95%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93%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98%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lang w:eastAsia="en-IN"/>
              </w:rPr>
              <w:t>100%</w:t>
            </w:r>
          </w:p>
        </w:tc>
      </w:tr>
      <w:tr w:rsidR="00AC495D" w:rsidRPr="007D515A" w:rsidTr="00AC495D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7D515A" w:rsidRDefault="00AC495D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deaths following </w:t>
            </w:r>
          </w:p>
        </w:tc>
        <w:tc>
          <w:tcPr>
            <w:tcW w:w="36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lang w:eastAsia="en-IN"/>
              </w:rPr>
            </w:pPr>
          </w:p>
        </w:tc>
      </w:tr>
      <w:tr w:rsidR="00AC495D" w:rsidRPr="007D515A" w:rsidTr="00AC495D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7D515A" w:rsidRDefault="00AC495D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male sterilization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AC495D" w:rsidRDefault="00AC495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AC495D" w:rsidRDefault="00AC495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AC495D" w:rsidRDefault="00AC495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495D" w:rsidRPr="00AC495D" w:rsidRDefault="00AC495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AC495D" w:rsidRDefault="00AC495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C495D" w:rsidRPr="00AC495D" w:rsidRDefault="00AC495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AC495D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7D515A" w:rsidRDefault="00AC495D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female sterilization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495D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</w:tbl>
    <w:p w:rsidR="007D515A" w:rsidRDefault="007D515A"/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AC495D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  <w:t xml:space="preserve"> High Priority Districts of  Jammu &amp; Kashmir -  Immunisation (0 to 11months)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3434 ( 46 %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2481 ( 59 %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1159 ( 48 %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5041 ( 58 %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7321 ( 62 %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2862 ( 55 %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 ( 0 %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81 ( 3 %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684 ( 13 %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3307 ( 44 %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1720 ( 41 %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1085 ( 45 %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4339 ( 50 %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6430 ( 55 %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2522 ( 49 %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2837 ( 38 %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1476 ( 35 %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1175 ( 48 %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4075 ( 47 %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6568 ( 56 %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2956 ( 57 %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2834 ( 38 %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1450 ( 34 %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1153 ( 47 %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3556 ( 41 %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6580 ( 56 %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1305 ( 25 % )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1,146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950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863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1,236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2,150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1,232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1,107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614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863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1,160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2,011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1,000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968 ( 87 % 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577 ( 94 % 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643 ( 75 %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1108 ( 96 % )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1736 ( 86 % )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944 ( 94 % ) </w:t>
            </w:r>
          </w:p>
        </w:tc>
      </w:tr>
    </w:tbl>
    <w:p w:rsidR="007D515A" w:rsidRDefault="007D515A"/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AC495D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Jammu &amp; Kashmir - Childhood diseases - Vaccine Preventable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bookmarkStart w:id="0" w:name="_GoBack" w:colFirst="2" w:colLast="2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-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-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bookmarkEnd w:id="0"/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-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-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-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15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5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627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1,963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912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2,933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1,885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-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4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6E7631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6E7631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238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191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130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476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325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7D515A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</w:tbl>
    <w:p w:rsidR="007D515A" w:rsidRDefault="007D515A"/>
    <w:p w:rsidR="00AC495D" w:rsidRDefault="00AC495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7D515A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 High Priority Districts of  Jammu &amp; Kashmir -  Service Delivery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11981 ( 28 )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9378 ( 39 )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7515 ( 54 )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24501 ( 49 )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40587 ( 61 )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9717 ( 33 )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AC4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283707</w:t>
            </w:r>
            <w:r w:rsid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</w:t>
            </w: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(</w:t>
            </w:r>
            <w:r w:rsid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664</w:t>
            </w: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AC4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186338 (774)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AC4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207274 (1,489 )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AC4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369548 (</w:t>
            </w:r>
            <w:r w:rsid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743</w:t>
            </w: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AC495D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541620 </w:t>
            </w:r>
            <w:r w:rsidR="007D515A"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(808</w:t>
            </w:r>
            <w:r w:rsidR="007D515A"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AC495D" w:rsidP="00AC4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215776 (</w:t>
            </w:r>
            <w:r w:rsidR="007D515A"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729)  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760 ( 178 ) 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543 ( 226 )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838 ( 602 )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1650 ( 332 )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1267 ( 189 )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287 ( 97 )  </w:t>
            </w:r>
          </w:p>
        </w:tc>
      </w:tr>
    </w:tbl>
    <w:p w:rsidR="007D515A" w:rsidRDefault="007D515A"/>
    <w:tbl>
      <w:tblPr>
        <w:tblW w:w="5000" w:type="pct"/>
        <w:tblLook w:val="04A0" w:firstRow="1" w:lastRow="0" w:firstColumn="1" w:lastColumn="0" w:noHBand="0" w:noVBand="1"/>
      </w:tblPr>
      <w:tblGrid>
        <w:gridCol w:w="2849"/>
        <w:gridCol w:w="1279"/>
        <w:gridCol w:w="1340"/>
        <w:gridCol w:w="1280"/>
        <w:gridCol w:w="1310"/>
        <w:gridCol w:w="1310"/>
        <w:gridCol w:w="1314"/>
      </w:tblGrid>
      <w:tr w:rsidR="007D515A" w:rsidRPr="007D515A" w:rsidTr="007D51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Jammu &amp; Kashmir - Deaths - Apr'14 - Sep'14</w:t>
            </w:r>
          </w:p>
        </w:tc>
      </w:tr>
      <w:tr w:rsidR="007D515A" w:rsidRPr="00AC495D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5A" w:rsidRPr="00AC495D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</w:pPr>
            <w:r w:rsidRPr="00AC495D">
              <w:rPr>
                <w:rFonts w:ascii="Calibri" w:eastAsia="Times New Roman" w:hAnsi="Calibri" w:cs="Times New Roman"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Doda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Kishtwar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Leh</w:t>
            </w:r>
            <w:proofErr w:type="spellEnd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Ladakh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Poonch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Rajouri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D515A" w:rsidRPr="00AC495D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</w:pPr>
            <w:proofErr w:type="spellStart"/>
            <w:r w:rsidRPr="00AC495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n-IN"/>
              </w:rPr>
              <w:t>Ramban</w:t>
            </w:r>
            <w:proofErr w:type="spellEnd"/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7D515A" w:rsidRPr="007D515A" w:rsidTr="007D515A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15A" w:rsidRPr="007D515A" w:rsidRDefault="007D515A" w:rsidP="007D5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7D515A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</w:tr>
    </w:tbl>
    <w:p w:rsidR="00AE5B9E" w:rsidRDefault="00AE5B9E"/>
    <w:sectPr w:rsidR="00AE5B9E" w:rsidSect="007D515A">
      <w:footerReference w:type="default" r:id="rId9"/>
      <w:pgSz w:w="11906" w:h="16838"/>
      <w:pgMar w:top="720" w:right="720" w:bottom="720" w:left="720" w:header="708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92" w:rsidRDefault="009C4792" w:rsidP="007D515A">
      <w:pPr>
        <w:spacing w:after="0" w:line="240" w:lineRule="auto"/>
      </w:pPr>
      <w:r>
        <w:separator/>
      </w:r>
    </w:p>
  </w:endnote>
  <w:endnote w:type="continuationSeparator" w:id="0">
    <w:p w:rsidR="009C4792" w:rsidRDefault="009C4792" w:rsidP="007D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5683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D515A" w:rsidRDefault="007D51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1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1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515A" w:rsidRDefault="007D5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92" w:rsidRDefault="009C4792" w:rsidP="007D515A">
      <w:pPr>
        <w:spacing w:after="0" w:line="240" w:lineRule="auto"/>
      </w:pPr>
      <w:r>
        <w:separator/>
      </w:r>
    </w:p>
  </w:footnote>
  <w:footnote w:type="continuationSeparator" w:id="0">
    <w:p w:rsidR="009C4792" w:rsidRDefault="009C4792" w:rsidP="007D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5A"/>
    <w:rsid w:val="00382171"/>
    <w:rsid w:val="006E7631"/>
    <w:rsid w:val="007D515A"/>
    <w:rsid w:val="009C4792"/>
    <w:rsid w:val="00AC495D"/>
    <w:rsid w:val="00A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5A"/>
  </w:style>
  <w:style w:type="paragraph" w:styleId="Footer">
    <w:name w:val="footer"/>
    <w:basedOn w:val="Normal"/>
    <w:link w:val="FooterChar"/>
    <w:uiPriority w:val="99"/>
    <w:unhideWhenUsed/>
    <w:rsid w:val="007D5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5A"/>
  </w:style>
  <w:style w:type="paragraph" w:styleId="Footer">
    <w:name w:val="footer"/>
    <w:basedOn w:val="Normal"/>
    <w:link w:val="FooterChar"/>
    <w:uiPriority w:val="99"/>
    <w:unhideWhenUsed/>
    <w:rsid w:val="007D5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</cp:revision>
  <dcterms:created xsi:type="dcterms:W3CDTF">2014-12-04T04:58:00Z</dcterms:created>
  <dcterms:modified xsi:type="dcterms:W3CDTF">2014-12-04T05:34:00Z</dcterms:modified>
</cp:coreProperties>
</file>