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3E" w:rsidRDefault="006C6164">
      <w:pPr>
        <w:rPr>
          <w:i/>
          <w:iCs/>
          <w:color w:val="1F497D" w:themeColor="text2"/>
          <w:spacing w:val="5"/>
          <w:sz w:val="24"/>
          <w:szCs w:val="24"/>
        </w:rPr>
      </w:pPr>
      <w:r w:rsidRPr="006C6164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6C577F" w:rsidP="006C577F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6C577F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Uttarakhand</w:t>
                      </w:r>
                    </w:sdtContent>
                  </w:sdt>
                </w:p>
                <w:p w:rsidR="00975F0A" w:rsidRDefault="006C6164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6C6164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6C6164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6C6164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6C6164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C1723E" w:rsidRPr="00C1723E" w:rsidTr="00C1723E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Uttarakhand-  ANC Registration  </w:t>
            </w:r>
          </w:p>
        </w:tc>
      </w:tr>
      <w:tr w:rsidR="00C1723E" w:rsidRPr="00C1723E" w:rsidTr="00C1723E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1723E" w:rsidRPr="00C1723E" w:rsidTr="00C1723E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217,570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217,009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216,360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214,113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213,390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217,480</w:t>
            </w:r>
          </w:p>
        </w:tc>
      </w:tr>
      <w:tr w:rsidR="00C1723E" w:rsidRPr="00C1723E" w:rsidTr="00C1723E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243,301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226,481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203,131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214,877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196,323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159,850</w:t>
            </w:r>
          </w:p>
        </w:tc>
      </w:tr>
      <w:tr w:rsidR="00C1723E" w:rsidRPr="00C1723E" w:rsidTr="00C1723E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  <w:r w:rsidRPr="00C1723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9337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C1723E" w:rsidRPr="00C1723E" w:rsidTr="00C1723E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Uttarakhand- ANC Services  </w:t>
            </w:r>
          </w:p>
        </w:tc>
      </w:tr>
      <w:tr w:rsidR="00C1723E" w:rsidRPr="00C1723E" w:rsidTr="00C1723E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1723E" w:rsidRPr="00C1723E" w:rsidTr="00C1723E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243,301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226,481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203,131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214,877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196,323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159,850</w:t>
            </w:r>
          </w:p>
        </w:tc>
      </w:tr>
      <w:tr w:rsidR="00C1723E" w:rsidRPr="00C1723E" w:rsidTr="00C1723E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116,497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109,829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121,234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103,429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83,126</w:t>
            </w:r>
          </w:p>
        </w:tc>
      </w:tr>
      <w:tr w:rsidR="00C1723E" w:rsidRPr="00C1723E" w:rsidTr="00C1723E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</w:tr>
      <w:tr w:rsidR="00C1723E" w:rsidRPr="00C1723E" w:rsidTr="00C1723E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74,037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153,127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164,996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187,780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185,102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153,891</w:t>
            </w:r>
          </w:p>
        </w:tc>
      </w:tr>
      <w:tr w:rsidR="00C1723E" w:rsidRPr="00C1723E" w:rsidTr="00C1723E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</w:tr>
      <w:tr w:rsidR="00C1723E" w:rsidRPr="00C1723E" w:rsidTr="00C1723E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178,273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170,389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152,838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164,707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140,242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122,068</w:t>
            </w:r>
          </w:p>
        </w:tc>
      </w:tr>
      <w:tr w:rsidR="00C1723E" w:rsidRPr="00C1723E" w:rsidTr="00C1723E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</w:tr>
      <w:tr w:rsidR="00C1723E" w:rsidRPr="00C1723E" w:rsidTr="00C1723E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215,792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199,851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193,323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175,753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137,931</w:t>
            </w:r>
          </w:p>
        </w:tc>
      </w:tr>
      <w:tr w:rsidR="00C1723E" w:rsidRPr="00C1723E" w:rsidTr="00C1723E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</w:tr>
      <w:tr w:rsidR="00C1723E" w:rsidRPr="00C1723E" w:rsidTr="00C1723E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209,578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194,789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179,278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190,337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162,219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141,972</w:t>
            </w:r>
          </w:p>
        </w:tc>
      </w:tr>
      <w:tr w:rsidR="00C1723E" w:rsidRPr="00C1723E" w:rsidTr="00C1723E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</w:tr>
      <w:tr w:rsidR="00C1723E" w:rsidRPr="00C1723E" w:rsidTr="00C1723E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69,158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205,734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179,231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108,451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136,673</w:t>
            </w:r>
          </w:p>
        </w:tc>
      </w:tr>
      <w:tr w:rsidR="00C1723E" w:rsidRPr="00C1723E" w:rsidTr="00C1723E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72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1723E" w:rsidRPr="00C1723E" w:rsidRDefault="00C1723E" w:rsidP="00C17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172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</w:tr>
    </w:tbl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1723E" w:rsidRDefault="00C1723E">
      <w:pPr>
        <w:rPr>
          <w:i/>
          <w:iCs/>
          <w:color w:val="1F497D" w:themeColor="text2"/>
          <w:spacing w:val="5"/>
          <w:sz w:val="24"/>
          <w:szCs w:val="24"/>
        </w:rPr>
      </w:pPr>
      <w:r w:rsidRPr="00C1723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4765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723E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23241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40982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50507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6077E7" w:rsidRPr="006077E7" w:rsidTr="006077E7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Uttarakhand - Complications Reflecting Quality of ANC </w:t>
            </w:r>
          </w:p>
        </w:tc>
      </w:tr>
      <w:tr w:rsidR="006077E7" w:rsidRPr="006077E7" w:rsidTr="006077E7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6077E7" w:rsidRPr="006077E7" w:rsidTr="006077E7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243,301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226,481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203,131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214,877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196,323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159,850</w:t>
            </w:r>
          </w:p>
        </w:tc>
      </w:tr>
      <w:tr w:rsidR="006077E7" w:rsidRPr="006077E7" w:rsidTr="006077E7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7205</w:t>
            </w:r>
          </w:p>
        </w:tc>
      </w:tr>
      <w:tr w:rsidR="006077E7" w:rsidRPr="006077E7" w:rsidTr="006077E7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</w:tr>
      <w:tr w:rsidR="006077E7" w:rsidRPr="006077E7" w:rsidTr="006077E7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144</w:t>
            </w:r>
          </w:p>
        </w:tc>
      </w:tr>
      <w:tr w:rsidR="006077E7" w:rsidRPr="006077E7" w:rsidTr="006077E7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</w:tr>
      <w:tr w:rsidR="006077E7" w:rsidRPr="006077E7" w:rsidTr="006077E7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20003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37524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26775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48783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65925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64064</w:t>
            </w:r>
          </w:p>
        </w:tc>
      </w:tr>
      <w:tr w:rsidR="006077E7" w:rsidRPr="006077E7" w:rsidTr="006077E7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</w:tr>
      <w:tr w:rsidR="006077E7" w:rsidRPr="006077E7" w:rsidTr="006077E7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3554</w:t>
            </w:r>
          </w:p>
        </w:tc>
      </w:tr>
      <w:tr w:rsidR="006077E7" w:rsidRPr="006077E7" w:rsidTr="006077E7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</w:tbl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55270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67425" cy="309562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67425" cy="357187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6077E7" w:rsidRPr="006077E7" w:rsidTr="006077E7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Uttarakhand  - Deliveries  </w:t>
            </w:r>
          </w:p>
        </w:tc>
      </w:tr>
      <w:tr w:rsidR="006077E7" w:rsidRPr="006077E7" w:rsidTr="006077E7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6077E7" w:rsidRPr="006077E7" w:rsidTr="006077E7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197,791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197,281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196,691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194,648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193,990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197,709</w:t>
            </w:r>
          </w:p>
        </w:tc>
      </w:tr>
      <w:tr w:rsidR="006077E7" w:rsidRPr="006077E7" w:rsidTr="006077E7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45,789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28,290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14,494</w:t>
            </w:r>
          </w:p>
        </w:tc>
      </w:tr>
      <w:tr w:rsidR="006077E7" w:rsidRPr="006077E7" w:rsidTr="006077E7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15,899</w:t>
            </w:r>
          </w:p>
        </w:tc>
      </w:tr>
      <w:tr w:rsidR="006077E7" w:rsidRPr="006077E7" w:rsidTr="006077E7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76,964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30,393</w:t>
            </w:r>
          </w:p>
        </w:tc>
      </w:tr>
      <w:tr w:rsidR="006077E7" w:rsidRPr="006077E7" w:rsidTr="006077E7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</w:tr>
      <w:tr w:rsidR="006077E7" w:rsidRPr="006077E7" w:rsidTr="006077E7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50,713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77,961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76,624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77,927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85,023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68,636</w:t>
            </w:r>
          </w:p>
        </w:tc>
      </w:tr>
      <w:tr w:rsidR="006077E7" w:rsidRPr="006077E7" w:rsidTr="006077E7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18,817</w:t>
            </w:r>
          </w:p>
        </w:tc>
      </w:tr>
      <w:tr w:rsidR="006077E7" w:rsidRPr="006077E7" w:rsidTr="006077E7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79,250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85,705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109,421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87,453</w:t>
            </w:r>
          </w:p>
        </w:tc>
      </w:tr>
      <w:tr w:rsidR="006077E7" w:rsidRPr="006077E7" w:rsidTr="006077E7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</w:tr>
      <w:tr w:rsidR="006077E7" w:rsidRPr="006077E7" w:rsidTr="006077E7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131,789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133,225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139,183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139,340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152,807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117,846</w:t>
            </w:r>
          </w:p>
        </w:tc>
      </w:tr>
      <w:tr w:rsidR="006077E7" w:rsidRPr="006077E7" w:rsidTr="006077E7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40%</w:t>
            </w:r>
          </w:p>
        </w:tc>
      </w:tr>
    </w:tbl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60985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438400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6077E7" w:rsidRPr="006077E7" w:rsidTr="006077E7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  -% Deliveries against Reported  </w:t>
            </w:r>
          </w:p>
        </w:tc>
      </w:tr>
      <w:tr w:rsidR="006077E7" w:rsidRPr="006077E7" w:rsidTr="006077E7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6077E7" w:rsidRPr="006077E7" w:rsidTr="006077E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</w:tr>
      <w:tr w:rsidR="006077E7" w:rsidRPr="006077E7" w:rsidTr="006077E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</w:tr>
      <w:tr w:rsidR="006077E7" w:rsidRPr="006077E7" w:rsidTr="006077E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74%</w:t>
            </w:r>
          </w:p>
        </w:tc>
      </w:tr>
    </w:tbl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7051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72200" cy="22599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6077E7" w:rsidRPr="006077E7" w:rsidTr="006077E7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 - C- Section Deliveries </w:t>
            </w:r>
          </w:p>
        </w:tc>
      </w:tr>
      <w:tr w:rsidR="006077E7" w:rsidRPr="006077E7" w:rsidTr="006077E7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6077E7" w:rsidRPr="006077E7" w:rsidTr="006077E7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79,250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85,705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109,421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87,453</w:t>
            </w:r>
          </w:p>
        </w:tc>
      </w:tr>
      <w:tr w:rsidR="006077E7" w:rsidRPr="006077E7" w:rsidTr="006077E7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6854</w:t>
            </w:r>
          </w:p>
        </w:tc>
      </w:tr>
      <w:tr w:rsidR="006077E7" w:rsidRPr="006077E7" w:rsidTr="006077E7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3161</w:t>
            </w:r>
          </w:p>
        </w:tc>
      </w:tr>
      <w:tr w:rsidR="006077E7" w:rsidRPr="006077E7" w:rsidTr="006077E7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10015</w:t>
            </w:r>
          </w:p>
        </w:tc>
      </w:tr>
      <w:tr w:rsidR="006077E7" w:rsidRPr="006077E7" w:rsidTr="006077E7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</w:tr>
    </w:tbl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45745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6077E7" w:rsidRPr="006077E7" w:rsidTr="006077E7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Uttarakhand - Stay Duration for Institutional Deliveries  </w:t>
            </w:r>
          </w:p>
        </w:tc>
      </w:tr>
      <w:tr w:rsidR="006077E7" w:rsidRPr="006077E7" w:rsidTr="006077E7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6077E7" w:rsidRPr="006077E7" w:rsidTr="006077E7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54,825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79,250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85,705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109,421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87,453</w:t>
            </w:r>
          </w:p>
        </w:tc>
      </w:tr>
      <w:tr w:rsidR="006077E7" w:rsidRPr="006077E7" w:rsidTr="006077E7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31339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54749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55427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61662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74649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43359</w:t>
            </w:r>
          </w:p>
        </w:tc>
      </w:tr>
      <w:tr w:rsidR="006077E7" w:rsidRPr="006077E7" w:rsidTr="006077E7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Uttarakhand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077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</w:tr>
    </w:tbl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  <w:r w:rsidRPr="006077E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3241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6077E7" w:rsidRPr="006077E7" w:rsidTr="006077E7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Uttarakhand - Abortions </w:t>
            </w:r>
          </w:p>
        </w:tc>
      </w:tr>
      <w:tr w:rsidR="006077E7" w:rsidRPr="006077E7" w:rsidTr="006077E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077E7" w:rsidRPr="006077E7" w:rsidTr="006077E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5467</w:t>
            </w:r>
          </w:p>
        </w:tc>
      </w:tr>
      <w:tr w:rsidR="006077E7" w:rsidRPr="006077E7" w:rsidTr="006077E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</w:t>
            </w:r>
          </w:p>
        </w:tc>
      </w:tr>
      <w:tr w:rsidR="006077E7" w:rsidRPr="006077E7" w:rsidTr="006077E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5632</w:t>
            </w:r>
          </w:p>
        </w:tc>
      </w:tr>
      <w:tr w:rsidR="006077E7" w:rsidRPr="006077E7" w:rsidTr="006077E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294</w:t>
            </w:r>
          </w:p>
        </w:tc>
      </w:tr>
      <w:tr w:rsidR="006077E7" w:rsidRPr="006077E7" w:rsidTr="006077E7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7E7" w:rsidRPr="006077E7" w:rsidRDefault="006077E7" w:rsidP="0060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077E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7321</w:t>
            </w:r>
          </w:p>
        </w:tc>
      </w:tr>
    </w:tbl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B867BF" w:rsidRPr="00B867BF" w:rsidTr="00B867BF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Uttarakhand - Post Natal Check Up </w:t>
            </w:r>
          </w:p>
        </w:tc>
      </w:tr>
      <w:tr w:rsidR="00B867BF" w:rsidRPr="00B867BF" w:rsidTr="00B867BF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867BF" w:rsidRPr="00B867BF" w:rsidTr="00B867BF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79%</w:t>
            </w:r>
          </w:p>
        </w:tc>
      </w:tr>
      <w:tr w:rsidR="00B867BF" w:rsidRPr="00B867BF" w:rsidTr="00B867BF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53%</w:t>
            </w:r>
          </w:p>
        </w:tc>
      </w:tr>
    </w:tbl>
    <w:p w:rsidR="006077E7" w:rsidRDefault="006077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67BF" w:rsidRDefault="00B867B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B867BF" w:rsidRPr="00B867BF" w:rsidTr="00B867BF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Uttarakhand- JSY Payments </w:t>
            </w:r>
          </w:p>
        </w:tc>
      </w:tr>
      <w:tr w:rsidR="00B867BF" w:rsidRPr="00B867BF" w:rsidTr="00B867BF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867BF" w:rsidRPr="00B867BF" w:rsidTr="00B867BF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76,964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53,478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30,393</w:t>
            </w:r>
          </w:p>
        </w:tc>
      </w:tr>
      <w:tr w:rsidR="00B867BF" w:rsidRPr="00B867BF" w:rsidTr="00B867BF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3143</w:t>
            </w:r>
          </w:p>
        </w:tc>
      </w:tr>
      <w:tr w:rsidR="00B867BF" w:rsidRPr="00B867BF" w:rsidTr="00B867BF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</w:tr>
      <w:tr w:rsidR="00B867BF" w:rsidRPr="00B867BF" w:rsidTr="00B867BF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50,713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77,961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76,624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77,927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85,023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68,636</w:t>
            </w:r>
          </w:p>
        </w:tc>
      </w:tr>
      <w:tr w:rsidR="00B867BF" w:rsidRPr="00B867BF" w:rsidTr="00B867BF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39117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56814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60320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71227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83219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65404</w:t>
            </w:r>
          </w:p>
        </w:tc>
      </w:tr>
      <w:tr w:rsidR="00B867BF" w:rsidRPr="00B867BF" w:rsidTr="00B867BF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</w:tr>
      <w:tr w:rsidR="00B867BF" w:rsidRPr="00B867BF" w:rsidTr="00B867BF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4,112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1,289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9,081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9,010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24,398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18,817</w:t>
            </w:r>
          </w:p>
        </w:tc>
      </w:tr>
      <w:tr w:rsidR="00B867BF" w:rsidRPr="00B867BF" w:rsidTr="00B867BF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B867BF" w:rsidRPr="00B867BF" w:rsidTr="00B867BF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67BF" w:rsidRPr="00B867BF" w:rsidRDefault="00B867BF" w:rsidP="00B86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867B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B867BF" w:rsidRDefault="00B867B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67BF" w:rsidRDefault="00B867B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67BF" w:rsidRDefault="00B867B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867BF" w:rsidRDefault="00F42E67">
      <w:pPr>
        <w:rPr>
          <w:i/>
          <w:iCs/>
          <w:color w:val="1F497D" w:themeColor="text2"/>
          <w:spacing w:val="5"/>
          <w:sz w:val="24"/>
          <w:szCs w:val="24"/>
        </w:rPr>
      </w:pPr>
      <w:r w:rsidRPr="00F42E6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311467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42E67" w:rsidRDefault="00F42E6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2E67" w:rsidRDefault="00F42E6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2E67" w:rsidRDefault="00F42E67">
      <w:pPr>
        <w:rPr>
          <w:i/>
          <w:iCs/>
          <w:color w:val="1F497D" w:themeColor="text2"/>
          <w:spacing w:val="5"/>
          <w:sz w:val="24"/>
          <w:szCs w:val="24"/>
        </w:rPr>
      </w:pPr>
      <w:r w:rsidRPr="00F42E6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3419475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42E67" w:rsidRDefault="00F42E6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2E67" w:rsidRDefault="00F42E6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2E67" w:rsidRDefault="00F42E6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671329" w:rsidRPr="00671329" w:rsidTr="00671329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Uttarakhand - Newborn Care </w:t>
            </w:r>
          </w:p>
        </w:tc>
      </w:tr>
      <w:tr w:rsidR="00671329" w:rsidRPr="00671329" w:rsidTr="00671329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671329" w:rsidRPr="00671329" w:rsidTr="00671329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193,533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193,024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191,207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190,748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194,404</w:t>
            </w:r>
          </w:p>
        </w:tc>
      </w:tr>
      <w:tr w:rsidR="00671329" w:rsidRPr="00671329" w:rsidTr="00671329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134643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151075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117339</w:t>
            </w:r>
          </w:p>
        </w:tc>
      </w:tr>
      <w:tr w:rsidR="00671329" w:rsidRPr="00671329" w:rsidTr="00671329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</w:tr>
      <w:tr w:rsidR="00671329" w:rsidRPr="00671329" w:rsidTr="00671329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70,181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105,135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111,022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120,715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132,756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107,413</w:t>
            </w:r>
          </w:p>
        </w:tc>
      </w:tr>
      <w:tr w:rsidR="00671329" w:rsidRPr="00671329" w:rsidTr="00671329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</w:tr>
      <w:tr w:rsidR="00671329" w:rsidRPr="00671329" w:rsidTr="00671329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24,363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21,303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13,822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12,137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11,530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11,024</w:t>
            </w:r>
          </w:p>
        </w:tc>
      </w:tr>
      <w:tr w:rsidR="00671329" w:rsidRPr="00671329" w:rsidTr="00671329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  <w:tr w:rsidR="00671329" w:rsidRPr="00671329" w:rsidTr="00671329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28,251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88,117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104,267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119,386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127,567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103,107</w:t>
            </w:r>
          </w:p>
        </w:tc>
      </w:tr>
      <w:tr w:rsidR="00671329" w:rsidRPr="00671329" w:rsidTr="00671329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</w:tr>
      <w:tr w:rsidR="00671329" w:rsidRPr="00671329" w:rsidTr="00671329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1929</w:t>
            </w:r>
          </w:p>
        </w:tc>
      </w:tr>
      <w:tr w:rsidR="00671329" w:rsidRPr="00671329" w:rsidTr="00671329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329" w:rsidRPr="00671329" w:rsidRDefault="00671329" w:rsidP="0067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7132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7321</w:t>
            </w:r>
          </w:p>
        </w:tc>
      </w:tr>
    </w:tbl>
    <w:p w:rsidR="00F42E67" w:rsidRDefault="00F42E6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71329" w:rsidRDefault="00671329">
      <w:pPr>
        <w:rPr>
          <w:i/>
          <w:iCs/>
          <w:color w:val="1F497D" w:themeColor="text2"/>
          <w:spacing w:val="5"/>
          <w:sz w:val="24"/>
          <w:szCs w:val="24"/>
        </w:rPr>
      </w:pPr>
      <w:r w:rsidRPr="0067132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64795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71329" w:rsidRDefault="00671329">
      <w:pPr>
        <w:rPr>
          <w:i/>
          <w:iCs/>
          <w:color w:val="1F497D" w:themeColor="text2"/>
          <w:spacing w:val="5"/>
          <w:sz w:val="24"/>
          <w:szCs w:val="24"/>
        </w:rPr>
      </w:pPr>
      <w:r w:rsidRPr="00671329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37172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71329" w:rsidRDefault="0067132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71329" w:rsidRDefault="00671329">
      <w:pPr>
        <w:rPr>
          <w:i/>
          <w:iCs/>
          <w:color w:val="1F497D" w:themeColor="text2"/>
          <w:spacing w:val="5"/>
          <w:sz w:val="24"/>
          <w:szCs w:val="24"/>
        </w:rPr>
      </w:pPr>
      <w:r w:rsidRPr="0067132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409825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71329" w:rsidRDefault="0067132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71329" w:rsidRDefault="00671329">
      <w:pPr>
        <w:rPr>
          <w:i/>
          <w:iCs/>
          <w:color w:val="1F497D" w:themeColor="text2"/>
          <w:spacing w:val="5"/>
          <w:sz w:val="24"/>
          <w:szCs w:val="24"/>
        </w:rPr>
      </w:pPr>
      <w:r w:rsidRPr="0067132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543175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71329" w:rsidRDefault="0042647F">
      <w:pPr>
        <w:rPr>
          <w:i/>
          <w:iCs/>
          <w:color w:val="1F497D" w:themeColor="text2"/>
          <w:spacing w:val="5"/>
          <w:sz w:val="24"/>
          <w:szCs w:val="24"/>
        </w:rPr>
      </w:pPr>
      <w:r w:rsidRPr="0042647F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96000" cy="2259965"/>
            <wp:effectExtent l="19050" t="0" r="19050" b="698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2647F" w:rsidRDefault="0042647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42647F" w:rsidRPr="0042647F" w:rsidTr="0042647F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 - Child Immunisation ( 0 to 11mnth )  </w:t>
            </w:r>
          </w:p>
        </w:tc>
      </w:tr>
      <w:tr w:rsidR="0042647F" w:rsidRPr="0042647F" w:rsidTr="0042647F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42647F" w:rsidRPr="0042647F" w:rsidTr="0042647F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193,533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193,024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191,207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190,748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194,404</w:t>
            </w:r>
          </w:p>
        </w:tc>
      </w:tr>
      <w:tr w:rsidR="0042647F" w:rsidRPr="0042647F" w:rsidTr="0042647F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171828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172996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177208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167464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133277</w:t>
            </w:r>
          </w:p>
        </w:tc>
      </w:tr>
      <w:tr w:rsidR="0042647F" w:rsidRPr="0042647F" w:rsidTr="0042647F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208407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208272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170491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168823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161211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128158</w:t>
            </w:r>
          </w:p>
        </w:tc>
      </w:tr>
      <w:tr w:rsidR="0042647F" w:rsidRPr="0042647F" w:rsidTr="0042647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</w:tr>
      <w:tr w:rsidR="0042647F" w:rsidRPr="0042647F" w:rsidTr="0042647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110,665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133,233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134,643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138,700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151,075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117,339</w:t>
            </w:r>
          </w:p>
        </w:tc>
      </w:tr>
      <w:tr w:rsidR="0042647F" w:rsidRPr="0042647F" w:rsidTr="0042647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Uttarakhand-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109%</w:t>
            </w:r>
          </w:p>
        </w:tc>
      </w:tr>
      <w:tr w:rsidR="0042647F" w:rsidRPr="0042647F" w:rsidTr="0042647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42647F" w:rsidRPr="0042647F" w:rsidTr="0042647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Uttarakhand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2647F" w:rsidRPr="0042647F" w:rsidRDefault="0042647F" w:rsidP="00426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264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</w:tbl>
    <w:p w:rsidR="0042647F" w:rsidRDefault="0042647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2647F" w:rsidRDefault="0042647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2647F" w:rsidRDefault="009B77C6">
      <w:pPr>
        <w:rPr>
          <w:i/>
          <w:iCs/>
          <w:color w:val="1F497D" w:themeColor="text2"/>
          <w:spacing w:val="5"/>
          <w:sz w:val="24"/>
          <w:szCs w:val="24"/>
        </w:rPr>
      </w:pPr>
      <w:r w:rsidRPr="009B77C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533650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B77C6" w:rsidRDefault="009B77C6">
      <w:pPr>
        <w:rPr>
          <w:i/>
          <w:iCs/>
          <w:color w:val="1F497D" w:themeColor="text2"/>
          <w:spacing w:val="5"/>
          <w:sz w:val="24"/>
          <w:szCs w:val="24"/>
        </w:rPr>
      </w:pPr>
      <w:r w:rsidRPr="009B77C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259965"/>
            <wp:effectExtent l="19050" t="0" r="9525" b="698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B77C6" w:rsidRDefault="009B77C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095"/>
      </w:tblGrid>
      <w:tr w:rsidR="009B77C6" w:rsidRPr="009B77C6" w:rsidTr="009B77C6">
        <w:trPr>
          <w:trHeight w:val="510"/>
        </w:trPr>
        <w:tc>
          <w:tcPr>
            <w:tcW w:w="9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Uttarakhand - VHND &amp; Immunisation Sessions </w:t>
            </w:r>
          </w:p>
        </w:tc>
      </w:tr>
      <w:tr w:rsidR="009B77C6" w:rsidRPr="009B77C6" w:rsidTr="009B77C6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9B77C6" w:rsidRPr="009B77C6" w:rsidTr="009B77C6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77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115,542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58,879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60,007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60,701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61,864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63,050</w:t>
            </w:r>
          </w:p>
        </w:tc>
      </w:tr>
      <w:tr w:rsidR="009B77C6" w:rsidRPr="009B77C6" w:rsidTr="009B77C6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77C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143%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141%</w:t>
            </w:r>
          </w:p>
        </w:tc>
      </w:tr>
      <w:tr w:rsidR="009B77C6" w:rsidRPr="009B77C6" w:rsidTr="009B77C6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7C6" w:rsidRPr="009B77C6" w:rsidRDefault="009B77C6" w:rsidP="009B7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77C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90%</w:t>
            </w:r>
          </w:p>
        </w:tc>
      </w:tr>
    </w:tbl>
    <w:p w:rsidR="009B77C6" w:rsidRDefault="009B77C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2945B8" w:rsidRPr="002945B8" w:rsidTr="002945B8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Uttarakhand - Family Planning  </w:t>
            </w:r>
          </w:p>
        </w:tc>
      </w:tr>
      <w:tr w:rsidR="002945B8" w:rsidRPr="002945B8" w:rsidTr="002945B8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945B8" w:rsidRPr="002945B8" w:rsidTr="002945B8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3,868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3,003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3,771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2,542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1,759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844 </w:t>
            </w:r>
          </w:p>
        </w:tc>
      </w:tr>
      <w:tr w:rsidR="002945B8" w:rsidRPr="002945B8" w:rsidTr="002945B8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29,554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21,459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29,247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23,428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23,337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14,847 </w:t>
            </w:r>
          </w:p>
        </w:tc>
      </w:tr>
      <w:tr w:rsidR="002945B8" w:rsidRPr="002945B8" w:rsidTr="002945B8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81,338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98,306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116,640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124,424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98,511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65,660 </w:t>
            </w:r>
          </w:p>
        </w:tc>
      </w:tr>
      <w:tr w:rsidR="002945B8" w:rsidRPr="002945B8" w:rsidTr="002945B8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46,323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46,790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33,741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44,569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23,856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16,879 </w:t>
            </w:r>
          </w:p>
        </w:tc>
      </w:tr>
      <w:tr w:rsidR="002945B8" w:rsidRPr="002945B8" w:rsidTr="002945B8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96,181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79,145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57,407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84,482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87,645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55,739 </w:t>
            </w:r>
          </w:p>
        </w:tc>
      </w:tr>
      <w:tr w:rsidR="002945B8" w:rsidRPr="002945B8" w:rsidTr="002945B8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257,263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248,703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240,806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279,445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235,108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945B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153,970 </w:t>
            </w:r>
          </w:p>
        </w:tc>
      </w:tr>
      <w:tr w:rsidR="002945B8" w:rsidRPr="002945B8" w:rsidTr="002945B8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12.99%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9.84%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13.71%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9.29%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10.67%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10.19%</w:t>
            </w:r>
          </w:p>
        </w:tc>
      </w:tr>
      <w:tr w:rsidR="002945B8" w:rsidRPr="002945B8" w:rsidTr="002945B8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945B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87.01%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90.16%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86.29%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90.71%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89.33%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45B8" w:rsidRPr="002945B8" w:rsidRDefault="002945B8" w:rsidP="00294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945B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89.81%</w:t>
            </w:r>
          </w:p>
        </w:tc>
      </w:tr>
    </w:tbl>
    <w:p w:rsidR="009B77C6" w:rsidRDefault="009B77C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45B8" w:rsidRDefault="002945B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45B8" w:rsidRDefault="002945B8">
      <w:pPr>
        <w:rPr>
          <w:i/>
          <w:iCs/>
          <w:color w:val="1F497D" w:themeColor="text2"/>
          <w:spacing w:val="5"/>
          <w:sz w:val="24"/>
          <w:szCs w:val="24"/>
        </w:rPr>
      </w:pPr>
      <w:r w:rsidRPr="002945B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200400"/>
            <wp:effectExtent l="19050" t="0" r="9525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945B8" w:rsidRDefault="002945B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945B8" w:rsidRDefault="002945B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66608D" w:rsidRPr="0066608D" w:rsidTr="0066608D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Uttarakhand-  Service Delivery </w:t>
            </w:r>
          </w:p>
        </w:tc>
      </w:tr>
      <w:tr w:rsidR="0066608D" w:rsidRPr="0066608D" w:rsidTr="0066608D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9,628,531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9,813,109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10,001,226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10,116,752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10,310,690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10,508,345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2,397,359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4,230,975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5,184,029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6,391,621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6,622,721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5,542,423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105,913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213,764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255,096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283,544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304,227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282,662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248.98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431.16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518.34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631.79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642.32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527.43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26.90</w:t>
            </w:r>
          </w:p>
        </w:tc>
      </w:tr>
      <w:tr w:rsidR="0066608D" w:rsidRPr="0066608D" w:rsidTr="0066608D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7857.00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16,606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20,886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17,155</w:t>
            </w:r>
          </w:p>
        </w:tc>
      </w:tr>
      <w:tr w:rsidR="0066608D" w:rsidRPr="0066608D" w:rsidTr="0066608D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81.60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169.22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208.83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192.31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244.66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163.25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16,031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25,709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27,953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20,682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0.37%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14,807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190,204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361,797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510,860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533,268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443,237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8.0%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14,824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73,160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104,277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113,905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123,650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113,775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2.05%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5,991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20,603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6608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18,599</w:t>
            </w:r>
          </w:p>
        </w:tc>
      </w:tr>
      <w:tr w:rsidR="0066608D" w:rsidRPr="0066608D" w:rsidTr="0066608D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6608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608D" w:rsidRPr="0066608D" w:rsidRDefault="0066608D" w:rsidP="00666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608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0.34%</w:t>
            </w:r>
          </w:p>
        </w:tc>
      </w:tr>
    </w:tbl>
    <w:p w:rsidR="002945B8" w:rsidRDefault="002945B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608D" w:rsidRDefault="0066608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608D" w:rsidRDefault="0066608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608D" w:rsidRDefault="0066608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9B41F3" w:rsidRPr="009B41F3" w:rsidTr="009B41F3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Uttarakhand -  Childhood Diseases  </w:t>
            </w:r>
          </w:p>
        </w:tc>
      </w:tr>
      <w:tr w:rsidR="009B41F3" w:rsidRPr="009B41F3" w:rsidTr="009B41F3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9B41F3" w:rsidRPr="009B41F3" w:rsidTr="009B41F3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9,628,531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9,813,109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10,001,226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10,116,752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10,310,690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10,508,345</w:t>
            </w:r>
          </w:p>
        </w:tc>
      </w:tr>
      <w:tr w:rsidR="009B41F3" w:rsidRPr="009B41F3" w:rsidTr="009B41F3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B41F3" w:rsidRPr="009B41F3" w:rsidTr="009B41F3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B41F3" w:rsidRPr="009B41F3" w:rsidTr="009B41F3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B41F3" w:rsidRPr="009B41F3" w:rsidTr="009B41F3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B41F3" w:rsidRPr="009B41F3" w:rsidTr="009B41F3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9B41F3" w:rsidRPr="009B41F3" w:rsidTr="009B41F3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</w:t>
            </w:r>
          </w:p>
        </w:tc>
      </w:tr>
      <w:tr w:rsidR="009B41F3" w:rsidRPr="009B41F3" w:rsidTr="009B41F3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30959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36590</w:t>
            </w:r>
          </w:p>
        </w:tc>
      </w:tr>
      <w:tr w:rsidR="009B41F3" w:rsidRPr="009B41F3" w:rsidTr="009B41F3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405</w:t>
            </w:r>
          </w:p>
        </w:tc>
      </w:tr>
      <w:tr w:rsidR="009B41F3" w:rsidRPr="009B41F3" w:rsidTr="009B41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4099</w:t>
            </w:r>
          </w:p>
        </w:tc>
      </w:tr>
    </w:tbl>
    <w:p w:rsidR="009B41F3" w:rsidRDefault="009B41F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9B41F3" w:rsidRPr="009B41F3" w:rsidTr="002F5724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Uttarakhand -Lab Tests </w:t>
            </w:r>
          </w:p>
        </w:tc>
      </w:tr>
      <w:tr w:rsidR="009B41F3" w:rsidRPr="009B41F3" w:rsidTr="002F5724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98,761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173,914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208,102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267,489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352,390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263,207 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1273%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34.23%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13.96%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5.18%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5.36%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4.70%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4.90%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9,567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13,929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17,312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27,952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34,352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29,907 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145%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12%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18,707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33,184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36,555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56,263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77,548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52,743 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207.0%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218.8%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277.4%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255.0%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13872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28897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41726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47690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64026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47413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229.0%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229.2%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62,745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75,832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77,471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83,037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97,919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75,929 </w:t>
            </w:r>
          </w:p>
        </w:tc>
      </w:tr>
      <w:tr w:rsidR="009B41F3" w:rsidRPr="009B41F3" w:rsidTr="002F5724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41F3" w:rsidRPr="009B41F3" w:rsidRDefault="009B41F3" w:rsidP="009B4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41F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</w:tr>
      <w:tr w:rsidR="002F5724" w:rsidRPr="002F5724" w:rsidTr="002F5724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Uttarakhand - Infant Deaths upto 5 yrs  </w:t>
            </w:r>
          </w:p>
        </w:tc>
      </w:tr>
      <w:tr w:rsidR="002F5724" w:rsidRPr="002F5724" w:rsidTr="002F5724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F5724" w:rsidRPr="002F5724" w:rsidTr="002F5724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</w:tr>
      <w:tr w:rsidR="002F5724" w:rsidRPr="002F5724" w:rsidTr="002F5724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215</w:t>
            </w:r>
          </w:p>
        </w:tc>
      </w:tr>
      <w:tr w:rsidR="002F5724" w:rsidRPr="002F5724" w:rsidTr="002F5724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</w:tr>
      <w:tr w:rsidR="002F5724" w:rsidRPr="002F5724" w:rsidTr="002F5724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</w:tr>
      <w:tr w:rsidR="002F5724" w:rsidRPr="002F5724" w:rsidTr="002F5724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270</w:t>
            </w:r>
          </w:p>
        </w:tc>
      </w:tr>
    </w:tbl>
    <w:p w:rsidR="009B41F3" w:rsidRDefault="009B41F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F5724" w:rsidRDefault="002F572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2F5724" w:rsidRPr="002F5724" w:rsidTr="002F5724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Uttarakhand - Maternal Deaths </w:t>
            </w:r>
          </w:p>
        </w:tc>
      </w:tr>
      <w:tr w:rsidR="002F5724" w:rsidRPr="002F5724" w:rsidTr="002F572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F5724" w:rsidRPr="002F5724" w:rsidTr="002F572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2F5724" w:rsidRPr="002F5724" w:rsidTr="002F572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2F5724" w:rsidRPr="002F5724" w:rsidTr="002F572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</w:tr>
      <w:tr w:rsidR="002F5724" w:rsidRPr="002F5724" w:rsidTr="002F572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2F5724" w:rsidRPr="002F5724" w:rsidTr="002F572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2F5724" w:rsidRPr="002F5724" w:rsidTr="002F572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2F5724" w:rsidRPr="002F5724" w:rsidTr="002F5724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</w:t>
            </w:r>
          </w:p>
        </w:tc>
      </w:tr>
    </w:tbl>
    <w:p w:rsidR="002F5724" w:rsidRDefault="002F57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F5724" w:rsidRDefault="002F57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F5724" w:rsidRDefault="002F572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2F5724" w:rsidRPr="002F5724" w:rsidTr="002F5724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Uttarakhand - Deaths ( others) 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266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207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196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305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452</w:t>
            </w:r>
          </w:p>
        </w:tc>
      </w:tr>
      <w:tr w:rsidR="002F5724" w:rsidRPr="002F5724" w:rsidTr="002F572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5724" w:rsidRPr="002F5724" w:rsidRDefault="002F5724" w:rsidP="002F5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F572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1954</w:t>
            </w:r>
          </w:p>
        </w:tc>
      </w:tr>
    </w:tbl>
    <w:p w:rsidR="002F5724" w:rsidRDefault="002F572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B41F3" w:rsidRDefault="009B41F3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9B41F3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436" w:rsidRDefault="00F05436">
      <w:pPr>
        <w:spacing w:after="0" w:line="240" w:lineRule="auto"/>
      </w:pPr>
      <w:r>
        <w:separator/>
      </w:r>
    </w:p>
  </w:endnote>
  <w:endnote w:type="continuationSeparator" w:id="1">
    <w:p w:rsidR="00F05436" w:rsidRDefault="00F0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6C6164">
      <w:fldChar w:fldCharType="begin"/>
    </w:r>
    <w:r>
      <w:instrText xml:space="preserve"> PAGE </w:instrText>
    </w:r>
    <w:r w:rsidR="006C6164">
      <w:fldChar w:fldCharType="separate"/>
    </w:r>
    <w:r w:rsidR="002F5724">
      <w:rPr>
        <w:noProof/>
      </w:rPr>
      <w:t>20</w:t>
    </w:r>
    <w:r w:rsidR="006C6164">
      <w:rPr>
        <w:noProof/>
      </w:rPr>
      <w:fldChar w:fldCharType="end"/>
    </w:r>
    <w:r w:rsidR="006C6164">
      <w:rPr>
        <w:noProof/>
        <w:lang w:eastAsia="en-US"/>
      </w:rPr>
    </w:r>
    <w:r w:rsidR="006C6164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436" w:rsidRDefault="00F05436">
      <w:pPr>
        <w:spacing w:after="0" w:line="240" w:lineRule="auto"/>
      </w:pPr>
      <w:r>
        <w:separator/>
      </w:r>
    </w:p>
  </w:footnote>
  <w:footnote w:type="continuationSeparator" w:id="1">
    <w:p w:rsidR="00F05436" w:rsidRDefault="00F0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6C6164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E3095"/>
    <w:rsid w:val="002945B8"/>
    <w:rsid w:val="002F5724"/>
    <w:rsid w:val="00410A09"/>
    <w:rsid w:val="0042647F"/>
    <w:rsid w:val="004432D1"/>
    <w:rsid w:val="00461D49"/>
    <w:rsid w:val="005D2159"/>
    <w:rsid w:val="006077E7"/>
    <w:rsid w:val="0066608D"/>
    <w:rsid w:val="00671329"/>
    <w:rsid w:val="006C577F"/>
    <w:rsid w:val="006C6164"/>
    <w:rsid w:val="00941EE6"/>
    <w:rsid w:val="00975F0A"/>
    <w:rsid w:val="009B41F3"/>
    <w:rsid w:val="009B77C6"/>
    <w:rsid w:val="00B867BF"/>
    <w:rsid w:val="00C1723E"/>
    <w:rsid w:val="00E527FE"/>
    <w:rsid w:val="00F05436"/>
    <w:rsid w:val="00F42E67"/>
    <w:rsid w:val="00F67FEE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Uttarakhand'!$B$5</c:f>
              <c:strCache>
                <c:ptCount val="1"/>
                <c:pt idx="0">
                  <c:v>Uttarakhand-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Uttarakhand'!$C$5:$H$5</c:f>
              <c:numCache>
                <c:formatCode>0%</c:formatCode>
                <c:ptCount val="6"/>
                <c:pt idx="0">
                  <c:v>1.1182636757494413</c:v>
                </c:pt>
                <c:pt idx="1">
                  <c:v>1.0436459948230501</c:v>
                </c:pt>
                <c:pt idx="2">
                  <c:v>0.93885555504642437</c:v>
                </c:pt>
                <c:pt idx="3">
                  <c:v>1.003567435876781</c:v>
                </c:pt>
                <c:pt idx="4">
                  <c:v>0.92002177469193358</c:v>
                </c:pt>
                <c:pt idx="5">
                  <c:v>0.73500951226068389</c:v>
                </c:pt>
              </c:numCache>
            </c:numRef>
          </c:val>
        </c:ser>
        <c:dLbls>
          <c:showVal val="1"/>
        </c:dLbls>
        <c:axId val="66418560"/>
        <c:axId val="66435712"/>
      </c:barChart>
      <c:catAx>
        <c:axId val="66418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6435712"/>
        <c:crosses val="autoZero"/>
        <c:auto val="1"/>
        <c:lblAlgn val="ctr"/>
        <c:lblOffset val="100"/>
      </c:catAx>
      <c:valAx>
        <c:axId val="664357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641856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Uttarakhand'!$B$33</c:f>
              <c:strCache>
                <c:ptCount val="1"/>
                <c:pt idx="0">
                  <c:v>Uttarakhand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Uttarakhand'!$C$33:$H$33</c:f>
              <c:numCache>
                <c:formatCode>0%</c:formatCode>
                <c:ptCount val="6"/>
                <c:pt idx="0">
                  <c:v>0.27718622868487786</c:v>
                </c:pt>
                <c:pt idx="1">
                  <c:v>0.40171069360652489</c:v>
                </c:pt>
                <c:pt idx="2">
                  <c:v>0.43573396911244072</c:v>
                </c:pt>
                <c:pt idx="3">
                  <c:v>0.44663624487544806</c:v>
                </c:pt>
                <c:pt idx="4">
                  <c:v>0.56405348771882391</c:v>
                </c:pt>
                <c:pt idx="5">
                  <c:v>0.44233134540698721</c:v>
                </c:pt>
              </c:numCache>
            </c:numRef>
          </c:val>
        </c:ser>
        <c:dLbls>
          <c:showVal val="1"/>
        </c:dLbls>
        <c:axId val="111231744"/>
        <c:axId val="111233280"/>
      </c:barChart>
      <c:catAx>
        <c:axId val="1112317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33280"/>
        <c:crosses val="autoZero"/>
        <c:auto val="1"/>
        <c:lblAlgn val="ctr"/>
        <c:lblOffset val="100"/>
      </c:catAx>
      <c:valAx>
        <c:axId val="111233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31744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Uttarakhand'!$B$41</c:f>
              <c:strCache>
                <c:ptCount val="1"/>
                <c:pt idx="0">
                  <c:v>Uttarakhand-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Uttarakhand'!$C$41:$H$41</c:f>
              <c:numCache>
                <c:formatCode>0.0%</c:formatCode>
                <c:ptCount val="6"/>
                <c:pt idx="0">
                  <c:v>0.23655236780004404</c:v>
                </c:pt>
                <c:pt idx="1">
                  <c:v>0.19840870707449806</c:v>
                </c:pt>
                <c:pt idx="2">
                  <c:v>0.18097037712939082</c:v>
                </c:pt>
                <c:pt idx="3">
                  <c:v>0.18605569111525766</c:v>
                </c:pt>
                <c:pt idx="4">
                  <c:v>0.14088359826447738</c:v>
                </c:pt>
                <c:pt idx="5">
                  <c:v>0.13491336150569394</c:v>
                </c:pt>
              </c:numCache>
            </c:numRef>
          </c:val>
        </c:ser>
        <c:dLbls>
          <c:showVal val="1"/>
        </c:dLbls>
        <c:axId val="111249280"/>
        <c:axId val="111250816"/>
      </c:barChart>
      <c:catAx>
        <c:axId val="1112492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50816"/>
        <c:crosses val="autoZero"/>
        <c:auto val="1"/>
        <c:lblAlgn val="ctr"/>
        <c:lblOffset val="100"/>
      </c:catAx>
      <c:valAx>
        <c:axId val="11125081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4928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Uttarakhand'!$B$43</c:f>
              <c:strCache>
                <c:ptCount val="1"/>
                <c:pt idx="0">
                  <c:v>Uttarakhand-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Uttarakhand'!$C$43:$H$43</c:f>
              <c:numCache>
                <c:formatCode>0%</c:formatCode>
                <c:ptCount val="6"/>
                <c:pt idx="0">
                  <c:v>0.41600588820007744</c:v>
                </c:pt>
                <c:pt idx="1">
                  <c:v>0.59485832238693936</c:v>
                </c:pt>
                <c:pt idx="2">
                  <c:v>0.61577204112571227</c:v>
                </c:pt>
                <c:pt idx="3">
                  <c:v>0.62391990813836662</c:v>
                </c:pt>
                <c:pt idx="4">
                  <c:v>0.71607321654112721</c:v>
                </c:pt>
                <c:pt idx="5">
                  <c:v>0.7420956163128154</c:v>
                </c:pt>
              </c:numCache>
            </c:numRef>
          </c:val>
        </c:ser>
        <c:dLbls>
          <c:showVal val="1"/>
        </c:dLbls>
        <c:axId val="111270912"/>
        <c:axId val="111272704"/>
      </c:barChart>
      <c:catAx>
        <c:axId val="1112709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72704"/>
        <c:crosses val="autoZero"/>
        <c:auto val="1"/>
        <c:lblAlgn val="ctr"/>
        <c:lblOffset val="100"/>
      </c:catAx>
      <c:valAx>
        <c:axId val="1112727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70912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Uttarakhand'!$B$47</c:f>
              <c:strCache>
                <c:ptCount val="1"/>
                <c:pt idx="0">
                  <c:v>Uttarakhand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Uttarakhand'!$C$47:$H$47</c:f>
              <c:numCache>
                <c:formatCode>0%</c:formatCode>
                <c:ptCount val="6"/>
                <c:pt idx="0">
                  <c:v>7.0332877336981334E-2</c:v>
                </c:pt>
                <c:pt idx="1">
                  <c:v>5.7577287066246076E-2</c:v>
                </c:pt>
                <c:pt idx="2">
                  <c:v>5.9296423779242775E-2</c:v>
                </c:pt>
                <c:pt idx="3">
                  <c:v>7.123549236803664E-2</c:v>
                </c:pt>
                <c:pt idx="4">
                  <c:v>9.4890377532649173E-2</c:v>
                </c:pt>
                <c:pt idx="5">
                  <c:v>0.11451865573508056</c:v>
                </c:pt>
              </c:numCache>
            </c:numRef>
          </c:val>
        </c:ser>
        <c:dLbls>
          <c:showVal val="1"/>
        </c:dLbls>
        <c:axId val="111415680"/>
        <c:axId val="111417216"/>
      </c:barChart>
      <c:catAx>
        <c:axId val="1114156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17216"/>
        <c:crosses val="autoZero"/>
        <c:auto val="1"/>
        <c:lblAlgn val="ctr"/>
        <c:lblOffset val="100"/>
      </c:catAx>
      <c:valAx>
        <c:axId val="111417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15680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Uttarakhand'!$B$51</c:f>
              <c:strCache>
                <c:ptCount val="1"/>
                <c:pt idx="0">
                  <c:v>Uttarakhand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Uttarakhand'!$C$51:$H$51</c:f>
              <c:numCache>
                <c:formatCode>0%</c:formatCode>
                <c:ptCount val="6"/>
                <c:pt idx="0">
                  <c:v>0.5716187870497037</c:v>
                </c:pt>
                <c:pt idx="1">
                  <c:v>0.69083911671924292</c:v>
                </c:pt>
                <c:pt idx="2">
                  <c:v>0.64671839449273671</c:v>
                </c:pt>
                <c:pt idx="3">
                  <c:v>0.70927223161599784</c:v>
                </c:pt>
                <c:pt idx="4">
                  <c:v>0.68221822136518584</c:v>
                </c:pt>
                <c:pt idx="5">
                  <c:v>0.49579774278755445</c:v>
                </c:pt>
              </c:numCache>
            </c:numRef>
          </c:val>
        </c:ser>
        <c:dLbls>
          <c:showVal val="1"/>
        </c:dLbls>
        <c:axId val="111441408"/>
        <c:axId val="111442944"/>
      </c:barChart>
      <c:catAx>
        <c:axId val="1114414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42944"/>
        <c:crosses val="autoZero"/>
        <c:auto val="1"/>
        <c:lblAlgn val="ctr"/>
        <c:lblOffset val="100"/>
      </c:catAx>
      <c:valAx>
        <c:axId val="1114429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41408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Uttarakhand'!$B$57</c:f>
              <c:strCache>
                <c:ptCount val="1"/>
                <c:pt idx="0">
                  <c:v>Uttarakhand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Uttarakhand'!$C$57:$H$57</c:f>
              <c:numCache>
                <c:formatCode>0%</c:formatCode>
                <c:ptCount val="6"/>
                <c:pt idx="0">
                  <c:v>0.77134068187644189</c:v>
                </c:pt>
                <c:pt idx="1">
                  <c:v>0.72874898987955528</c:v>
                </c:pt>
                <c:pt idx="2">
                  <c:v>0.78722071413656292</c:v>
                </c:pt>
                <c:pt idx="3">
                  <c:v>0.91402209760416808</c:v>
                </c:pt>
                <c:pt idx="4">
                  <c:v>0.9787822118720817</c:v>
                </c:pt>
                <c:pt idx="5">
                  <c:v>0.95291100880004653</c:v>
                </c:pt>
              </c:numCache>
            </c:numRef>
          </c:val>
        </c:ser>
        <c:dLbls>
          <c:showVal val="1"/>
        </c:dLbls>
        <c:axId val="111454848"/>
        <c:axId val="111464832"/>
      </c:barChart>
      <c:catAx>
        <c:axId val="111454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64832"/>
        <c:crosses val="autoZero"/>
        <c:auto val="1"/>
        <c:lblAlgn val="ctr"/>
        <c:lblOffset val="100"/>
      </c:catAx>
      <c:valAx>
        <c:axId val="1114648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54848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Uttarakhand'!$B$59</c:f>
              <c:strCache>
                <c:ptCount val="1"/>
                <c:pt idx="0">
                  <c:v>Uttarakhand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Uttarakhand'!$C$59:$H$59</c:f>
              <c:numCache>
                <c:formatCode>0%</c:formatCode>
                <c:ptCount val="6"/>
                <c:pt idx="0">
                  <c:v>0.20476653696498054</c:v>
                </c:pt>
                <c:pt idx="1">
                  <c:v>0.51047323506594244</c:v>
                </c:pt>
                <c:pt idx="2">
                  <c:v>5.7372536064310108E-2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axId val="111489024"/>
        <c:axId val="111490560"/>
      </c:barChart>
      <c:catAx>
        <c:axId val="1114890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90560"/>
        <c:crosses val="autoZero"/>
        <c:auto val="1"/>
        <c:lblAlgn val="ctr"/>
        <c:lblOffset val="100"/>
      </c:catAx>
      <c:valAx>
        <c:axId val="1114905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89024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Uttarakhand'!$B$63</c:f>
              <c:strCache>
                <c:ptCount val="1"/>
                <c:pt idx="0">
                  <c:v>Uttarakhand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Uttarakhand'!$C$63:$H$63</c:f>
              <c:numCache>
                <c:formatCode>0%</c:formatCode>
                <c:ptCount val="6"/>
                <c:pt idx="0">
                  <c:v>0.57181322216789909</c:v>
                </c:pt>
                <c:pt idx="1">
                  <c:v>0.68918995354604851</c:v>
                </c:pt>
                <c:pt idx="2">
                  <c:v>0.69754659413648279</c:v>
                </c:pt>
                <c:pt idx="3">
                  <c:v>0.7253933217523113</c:v>
                </c:pt>
                <c:pt idx="4">
                  <c:v>0.79201455962102674</c:v>
                </c:pt>
                <c:pt idx="5">
                  <c:v>0.60358208340787112</c:v>
                </c:pt>
              </c:numCache>
            </c:numRef>
          </c:val>
        </c:ser>
        <c:dLbls>
          <c:showVal val="1"/>
        </c:dLbls>
        <c:axId val="111498368"/>
        <c:axId val="111499904"/>
      </c:barChart>
      <c:catAx>
        <c:axId val="1114983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99904"/>
        <c:crosses val="autoZero"/>
        <c:auto val="1"/>
        <c:lblAlgn val="ctr"/>
        <c:lblOffset val="100"/>
      </c:catAx>
      <c:valAx>
        <c:axId val="111499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498368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Uttarakhand'!$B$65</c:f>
              <c:strCache>
                <c:ptCount val="1"/>
                <c:pt idx="0">
                  <c:v>Uttarakhand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Uttarakhand'!$C$65:$H$65</c:f>
              <c:numCache>
                <c:formatCode>0%</c:formatCode>
                <c:ptCount val="6"/>
                <c:pt idx="0">
                  <c:v>0.63417521348213102</c:v>
                </c:pt>
                <c:pt idx="1">
                  <c:v>0.78910630249262559</c:v>
                </c:pt>
                <c:pt idx="2">
                  <c:v>0.82456570337856405</c:v>
                </c:pt>
                <c:pt idx="3">
                  <c:v>0.87033165104542187</c:v>
                </c:pt>
                <c:pt idx="4">
                  <c:v>0.87874234651663097</c:v>
                </c:pt>
                <c:pt idx="5">
                  <c:v>0.91540749452441228</c:v>
                </c:pt>
              </c:numCache>
            </c:numRef>
          </c:val>
        </c:ser>
        <c:dLbls>
          <c:showVal val="1"/>
        </c:dLbls>
        <c:axId val="111507712"/>
        <c:axId val="111513600"/>
      </c:barChart>
      <c:catAx>
        <c:axId val="1115077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513600"/>
        <c:crosses val="autoZero"/>
        <c:auto val="1"/>
        <c:lblAlgn val="ctr"/>
        <c:lblOffset val="100"/>
      </c:catAx>
      <c:valAx>
        <c:axId val="1115136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50771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Uttarakhand'!$B$67</c:f>
              <c:strCache>
                <c:ptCount val="1"/>
                <c:pt idx="0">
                  <c:v>Uttarakhand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Uttarakhand'!$C$67:$H$67</c:f>
              <c:numCache>
                <c:formatCode>0%</c:formatCode>
                <c:ptCount val="6"/>
                <c:pt idx="0">
                  <c:v>0.22015090588713684</c:v>
                </c:pt>
                <c:pt idx="1">
                  <c:v>0.15989281934655827</c:v>
                </c:pt>
                <c:pt idx="2">
                  <c:v>0.10265665500620161</c:v>
                </c:pt>
                <c:pt idx="3">
                  <c:v>8.750540735400146E-2</c:v>
                </c:pt>
                <c:pt idx="4">
                  <c:v>7.6319708753930168E-2</c:v>
                </c:pt>
                <c:pt idx="5">
                  <c:v>9.3950008096199925E-2</c:v>
                </c:pt>
              </c:numCache>
            </c:numRef>
          </c:val>
        </c:ser>
        <c:dLbls>
          <c:showVal val="1"/>
        </c:dLbls>
        <c:axId val="111521152"/>
        <c:axId val="111531136"/>
      </c:barChart>
      <c:catAx>
        <c:axId val="1115211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531136"/>
        <c:crosses val="autoZero"/>
        <c:auto val="1"/>
        <c:lblAlgn val="ctr"/>
        <c:lblOffset val="100"/>
      </c:catAx>
      <c:valAx>
        <c:axId val="1115311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52115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Uttarakhand'!$B$9</c:f>
              <c:strCache>
                <c:ptCount val="1"/>
                <c:pt idx="0">
                  <c:v>Uttarakhand-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Uttarakhand'!$C$9:$H$9</c:f>
              <c:numCache>
                <c:formatCode>0%</c:formatCode>
                <c:ptCount val="6"/>
                <c:pt idx="0">
                  <c:v>0.48157631904513337</c:v>
                </c:pt>
                <c:pt idx="1">
                  <c:v>0.51437868960310151</c:v>
                </c:pt>
                <c:pt idx="2">
                  <c:v>0.54068064451019304</c:v>
                </c:pt>
                <c:pt idx="3">
                  <c:v>0.56420184570707899</c:v>
                </c:pt>
                <c:pt idx="4">
                  <c:v>0.52683078396316263</c:v>
                </c:pt>
                <c:pt idx="5">
                  <c:v>0.52002502345949353</c:v>
                </c:pt>
              </c:numCache>
            </c:numRef>
          </c:val>
        </c:ser>
        <c:dLbls>
          <c:showVal val="1"/>
        </c:dLbls>
        <c:axId val="100980224"/>
        <c:axId val="100997376"/>
      </c:barChart>
      <c:catAx>
        <c:axId val="100980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97376"/>
        <c:crosses val="autoZero"/>
        <c:auto val="1"/>
        <c:lblAlgn val="ctr"/>
        <c:lblOffset val="100"/>
      </c:catAx>
      <c:valAx>
        <c:axId val="1009973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80224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Uttarakhand'!$B$69</c:f>
              <c:strCache>
                <c:ptCount val="1"/>
                <c:pt idx="0">
                  <c:v>Uttarakhand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Uttarakhand'!$C$69:$H$69</c:f>
              <c:numCache>
                <c:formatCode>0%</c:formatCode>
                <c:ptCount val="6"/>
                <c:pt idx="0">
                  <c:v>0.25528396511995671</c:v>
                </c:pt>
                <c:pt idx="1">
                  <c:v>0.66137518482658209</c:v>
                </c:pt>
                <c:pt idx="2">
                  <c:v>0.77439599533581405</c:v>
                </c:pt>
                <c:pt idx="3">
                  <c:v>0.86074981975486675</c:v>
                </c:pt>
                <c:pt idx="4">
                  <c:v>0.84439516796293224</c:v>
                </c:pt>
                <c:pt idx="5">
                  <c:v>0.87871040319075511</c:v>
                </c:pt>
              </c:numCache>
            </c:numRef>
          </c:val>
        </c:ser>
        <c:dLbls>
          <c:showVal val="1"/>
        </c:dLbls>
        <c:axId val="111547136"/>
        <c:axId val="111548672"/>
      </c:barChart>
      <c:catAx>
        <c:axId val="1115471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548672"/>
        <c:crosses val="autoZero"/>
        <c:auto val="1"/>
        <c:lblAlgn val="ctr"/>
        <c:lblOffset val="100"/>
      </c:catAx>
      <c:valAx>
        <c:axId val="1115486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547136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Uttarakhand'!$B$71</c:f>
              <c:strCache>
                <c:ptCount val="1"/>
                <c:pt idx="0">
                  <c:v> Uttarakhand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Uttarakhand'!$C$71:$H$71</c:f>
              <c:numCache>
                <c:formatCode>_(* #,##0_);_(* \(#,##0\);_(* "-"??_);_(@_)</c:formatCode>
                <c:ptCount val="6"/>
                <c:pt idx="0">
                  <c:v>946.81936528041649</c:v>
                </c:pt>
                <c:pt idx="1">
                  <c:v>900.6947515585548</c:v>
                </c:pt>
                <c:pt idx="2">
                  <c:v>910.18201937946003</c:v>
                </c:pt>
                <c:pt idx="3">
                  <c:v>894.23943623501145</c:v>
                </c:pt>
                <c:pt idx="4">
                  <c:v>911.54327938962217</c:v>
                </c:pt>
                <c:pt idx="5">
                  <c:v>905.13224334724225</c:v>
                </c:pt>
              </c:numCache>
            </c:numRef>
          </c:val>
        </c:ser>
        <c:dLbls>
          <c:showVal val="1"/>
        </c:dLbls>
        <c:axId val="111581056"/>
        <c:axId val="111582592"/>
      </c:barChart>
      <c:catAx>
        <c:axId val="1115810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582592"/>
        <c:crosses val="autoZero"/>
        <c:auto val="1"/>
        <c:lblAlgn val="ctr"/>
        <c:lblOffset val="100"/>
      </c:catAx>
      <c:valAx>
        <c:axId val="11158259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581056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Uttarakhand'!$B$77</c:f>
              <c:strCache>
                <c:ptCount val="1"/>
                <c:pt idx="0">
                  <c:v>Uttarakhand-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Uttarakhand'!$C$77:$H$77</c:f>
              <c:numCache>
                <c:formatCode>0%</c:formatCode>
                <c:ptCount val="6"/>
                <c:pt idx="0">
                  <c:v>1.0768524663836385</c:v>
                </c:pt>
                <c:pt idx="1">
                  <c:v>1.0773529831568953</c:v>
                </c:pt>
                <c:pt idx="2">
                  <c:v>0.88326475480287192</c:v>
                </c:pt>
                <c:pt idx="3">
                  <c:v>0.88293494418306029</c:v>
                </c:pt>
                <c:pt idx="4">
                  <c:v>0.84515279941132126</c:v>
                </c:pt>
                <c:pt idx="5">
                  <c:v>0.65923412203432752</c:v>
                </c:pt>
              </c:numCache>
            </c:numRef>
          </c:val>
        </c:ser>
        <c:dLbls>
          <c:showVal val="1"/>
        </c:dLbls>
        <c:axId val="111606784"/>
        <c:axId val="111751936"/>
      </c:barChart>
      <c:catAx>
        <c:axId val="111606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751936"/>
        <c:crosses val="autoZero"/>
        <c:auto val="1"/>
        <c:lblAlgn val="ctr"/>
        <c:lblOffset val="100"/>
      </c:catAx>
      <c:valAx>
        <c:axId val="1117519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606784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Uttarakhand'!$B$81</c:f>
              <c:strCache>
                <c:ptCount val="1"/>
                <c:pt idx="0">
                  <c:v>Uttarakhand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Uttarakhand'!$C$81:$H$81</c:f>
              <c:numCache>
                <c:formatCode>0%</c:formatCode>
                <c:ptCount val="6"/>
                <c:pt idx="0">
                  <c:v>0.14895766779096895</c:v>
                </c:pt>
                <c:pt idx="1">
                  <c:v>8.6188935245064227E-2</c:v>
                </c:pt>
                <c:pt idx="2">
                  <c:v>7.6941136295727158E-2</c:v>
                </c:pt>
                <c:pt idx="3">
                  <c:v>8.863780130938119E-2</c:v>
                </c:pt>
                <c:pt idx="4">
                  <c:v>7.3386931670420041E-2</c:v>
                </c:pt>
                <c:pt idx="5">
                  <c:v>3.7022853881113579E-2</c:v>
                </c:pt>
              </c:numCache>
            </c:numRef>
          </c:val>
        </c:ser>
        <c:dLbls>
          <c:showVal val="1"/>
        </c:dLbls>
        <c:axId val="111780224"/>
        <c:axId val="111781760"/>
      </c:barChart>
      <c:catAx>
        <c:axId val="111780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781760"/>
        <c:crosses val="autoZero"/>
        <c:auto val="1"/>
        <c:lblAlgn val="ctr"/>
        <c:lblOffset val="100"/>
      </c:catAx>
      <c:valAx>
        <c:axId val="111781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780224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Uttarakhand'!$B$85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Uttarakhand'!$C$84:$H$84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Uttarakhand'!$C$85:$H$85</c:f>
              <c:numCache>
                <c:formatCode>0%</c:formatCode>
                <c:ptCount val="6"/>
                <c:pt idx="0">
                  <c:v>0.1299135888573108</c:v>
                </c:pt>
                <c:pt idx="1">
                  <c:v>9.8358103620059811E-2</c:v>
                </c:pt>
                <c:pt idx="2">
                  <c:v>0.13711424997586241</c:v>
                </c:pt>
                <c:pt idx="3">
                  <c:v>9.2934359173295511E-2</c:v>
                </c:pt>
                <c:pt idx="4">
                  <c:v>0.10674240804169244</c:v>
                </c:pt>
                <c:pt idx="5">
                  <c:v>0.101909778265726</c:v>
                </c:pt>
              </c:numCache>
            </c:numRef>
          </c:val>
        </c:ser>
        <c:ser>
          <c:idx val="1"/>
          <c:order val="1"/>
          <c:tx>
            <c:strRef>
              <c:f>'Charts Uttarakhand'!$B$86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Uttarakhand'!$C$84:$H$84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Uttarakhand'!$C$86:$H$86</c:f>
              <c:numCache>
                <c:formatCode>0%</c:formatCode>
                <c:ptCount val="6"/>
                <c:pt idx="0">
                  <c:v>0.87008641114268914</c:v>
                </c:pt>
                <c:pt idx="1">
                  <c:v>0.90164189637994041</c:v>
                </c:pt>
                <c:pt idx="2">
                  <c:v>0.86288575002413781</c:v>
                </c:pt>
                <c:pt idx="3">
                  <c:v>0.90706564082670449</c:v>
                </c:pt>
                <c:pt idx="4">
                  <c:v>0.89325759195830756</c:v>
                </c:pt>
                <c:pt idx="5">
                  <c:v>0.898090221734274</c:v>
                </c:pt>
              </c:numCache>
            </c:numRef>
          </c:val>
        </c:ser>
        <c:dLbls>
          <c:showVal val="1"/>
        </c:dLbls>
        <c:overlap val="100"/>
        <c:axId val="111790720"/>
        <c:axId val="111812992"/>
      </c:barChart>
      <c:catAx>
        <c:axId val="1117907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812992"/>
        <c:crosses val="autoZero"/>
        <c:auto val="1"/>
        <c:lblAlgn val="ctr"/>
        <c:lblOffset val="100"/>
      </c:catAx>
      <c:valAx>
        <c:axId val="1118129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179072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Uttarakhand'!$B$15</c:f>
              <c:strCache>
                <c:ptCount val="1"/>
                <c:pt idx="0">
                  <c:v>Uttarakhand-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Uttarakhand'!$C$15:$H$15</c:f>
              <c:numCache>
                <c:formatCode>0%</c:formatCode>
                <c:ptCount val="6"/>
                <c:pt idx="0">
                  <c:v>0.88693429126883983</c:v>
                </c:pt>
                <c:pt idx="1">
                  <c:v>0.88241839271285438</c:v>
                </c:pt>
                <c:pt idx="2">
                  <c:v>0.89597353432021698</c:v>
                </c:pt>
                <c:pt idx="3">
                  <c:v>0.89969145138846884</c:v>
                </c:pt>
                <c:pt idx="4">
                  <c:v>0.89522368749458814</c:v>
                </c:pt>
                <c:pt idx="5">
                  <c:v>0.86287769784172663</c:v>
                </c:pt>
              </c:numCache>
            </c:numRef>
          </c:val>
        </c:ser>
        <c:dLbls>
          <c:showVal val="1"/>
        </c:dLbls>
        <c:axId val="101083392"/>
        <c:axId val="101095680"/>
      </c:barChart>
      <c:catAx>
        <c:axId val="1010833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095680"/>
        <c:crosses val="autoZero"/>
        <c:auto val="1"/>
        <c:lblAlgn val="ctr"/>
        <c:lblOffset val="100"/>
      </c:catAx>
      <c:valAx>
        <c:axId val="101095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08339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Uttarakhand'!$B$17</c:f>
              <c:strCache>
                <c:ptCount val="1"/>
                <c:pt idx="0">
                  <c:v>Uttarakhand-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Uttarakhand'!$C$17:$H$17</c:f>
              <c:numCache>
                <c:formatCode>0%</c:formatCode>
                <c:ptCount val="6"/>
                <c:pt idx="0">
                  <c:v>0.86139391124574083</c:v>
                </c:pt>
                <c:pt idx="1">
                  <c:v>0.86006773195102459</c:v>
                </c:pt>
                <c:pt idx="2">
                  <c:v>0.88257331475747169</c:v>
                </c:pt>
                <c:pt idx="3">
                  <c:v>0.88579512930653359</c:v>
                </c:pt>
                <c:pt idx="4">
                  <c:v>0.82628627313152303</c:v>
                </c:pt>
                <c:pt idx="5">
                  <c:v>0.88815764779480766</c:v>
                </c:pt>
              </c:numCache>
            </c:numRef>
          </c:val>
        </c:ser>
        <c:dLbls>
          <c:showVal val="1"/>
        </c:dLbls>
        <c:axId val="101507840"/>
        <c:axId val="101510528"/>
      </c:barChart>
      <c:catAx>
        <c:axId val="101507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10528"/>
        <c:crosses val="autoZero"/>
        <c:auto val="1"/>
        <c:lblAlgn val="ctr"/>
        <c:lblOffset val="100"/>
      </c:catAx>
      <c:valAx>
        <c:axId val="1015105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0784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Uttarakhand'!$B$19</c:f>
              <c:strCache>
                <c:ptCount val="1"/>
                <c:pt idx="0">
                  <c:v>Uttarakhand-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Uttarakhand'!$C$19:$H$19</c:f>
              <c:numCache>
                <c:formatCode>0%</c:formatCode>
                <c:ptCount val="6"/>
                <c:pt idx="0">
                  <c:v>0.28424872894069486</c:v>
                </c:pt>
                <c:pt idx="1">
                  <c:v>0.90839408162274082</c:v>
                </c:pt>
                <c:pt idx="2">
                  <c:v>0.88234193697663088</c:v>
                </c:pt>
                <c:pt idx="3">
                  <c:v>0.40325395458797353</c:v>
                </c:pt>
                <c:pt idx="4">
                  <c:v>0.55241107766283115</c:v>
                </c:pt>
                <c:pt idx="5">
                  <c:v>0.85500781983109164</c:v>
                </c:pt>
              </c:numCache>
            </c:numRef>
          </c:val>
        </c:ser>
        <c:dLbls>
          <c:showVal val="1"/>
        </c:dLbls>
        <c:axId val="101929344"/>
        <c:axId val="101931264"/>
      </c:barChart>
      <c:catAx>
        <c:axId val="1019293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31264"/>
        <c:crosses val="autoZero"/>
        <c:auto val="1"/>
        <c:lblAlgn val="ctr"/>
        <c:lblOffset val="100"/>
      </c:catAx>
      <c:valAx>
        <c:axId val="1019312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29344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Uttarakhand'!$B$22</c:f>
              <c:strCache>
                <c:ptCount val="1"/>
                <c:pt idx="0">
                  <c:v>Uttarakhand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Uttarakhand'!$C$22:$H$22</c:f>
              <c:numCache>
                <c:formatCode>0%</c:formatCode>
                <c:ptCount val="6"/>
                <c:pt idx="0">
                  <c:v>2.5071824612311507E-2</c:v>
                </c:pt>
                <c:pt idx="1">
                  <c:v>4.73063965630671E-2</c:v>
                </c:pt>
                <c:pt idx="2">
                  <c:v>4.2676893236384406E-2</c:v>
                </c:pt>
                <c:pt idx="3">
                  <c:v>3.9887935888903901E-2</c:v>
                </c:pt>
                <c:pt idx="4">
                  <c:v>5.6977531924430683E-2</c:v>
                </c:pt>
                <c:pt idx="5">
                  <c:v>4.5073506412261495E-2</c:v>
                </c:pt>
              </c:numCache>
            </c:numRef>
          </c:val>
        </c:ser>
        <c:dLbls>
          <c:showVal val="1"/>
        </c:dLbls>
        <c:axId val="102356096"/>
        <c:axId val="102358016"/>
      </c:barChart>
      <c:catAx>
        <c:axId val="1023560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58016"/>
        <c:crosses val="autoZero"/>
        <c:auto val="1"/>
        <c:lblAlgn val="ctr"/>
        <c:lblOffset val="100"/>
      </c:catAx>
      <c:valAx>
        <c:axId val="1023580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5609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Uttarakhand'!$B$26</c:f>
              <c:strCache>
                <c:ptCount val="1"/>
                <c:pt idx="0">
                  <c:v>Uttarakhand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Uttarakhand'!$C$26:$H$26</c:f>
              <c:numCache>
                <c:formatCode>0%</c:formatCode>
                <c:ptCount val="6"/>
                <c:pt idx="0">
                  <c:v>8.2215034052469993E-2</c:v>
                </c:pt>
                <c:pt idx="1">
                  <c:v>0.16568277250630295</c:v>
                </c:pt>
                <c:pt idx="2">
                  <c:v>0.13181149110672427</c:v>
                </c:pt>
                <c:pt idx="3">
                  <c:v>0.22702755529907806</c:v>
                </c:pt>
                <c:pt idx="4">
                  <c:v>0.33579865833346073</c:v>
                </c:pt>
                <c:pt idx="5">
                  <c:v>0.40077572724429156</c:v>
                </c:pt>
              </c:numCache>
            </c:numRef>
          </c:val>
        </c:ser>
        <c:dLbls>
          <c:showVal val="1"/>
        </c:dLbls>
        <c:axId val="107091072"/>
        <c:axId val="107115648"/>
      </c:barChart>
      <c:catAx>
        <c:axId val="1070910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15648"/>
        <c:crosses val="autoZero"/>
        <c:auto val="1"/>
        <c:lblAlgn val="ctr"/>
        <c:lblOffset val="100"/>
      </c:catAx>
      <c:valAx>
        <c:axId val="1071156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9107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Uttarakhand'!$B$28</c:f>
              <c:strCache>
                <c:ptCount val="1"/>
                <c:pt idx="0">
                  <c:v>Uttarakhand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Uttarakhand'!$C$28:$H$28</c:f>
              <c:numCache>
                <c:formatCode>0.0%</c:formatCode>
                <c:ptCount val="6"/>
                <c:pt idx="0">
                  <c:v>2.0854825915224355E-2</c:v>
                </c:pt>
                <c:pt idx="1">
                  <c:v>1.8650571129587037E-2</c:v>
                </c:pt>
                <c:pt idx="2">
                  <c:v>1.9681880166001257E-2</c:v>
                </c:pt>
                <c:pt idx="3">
                  <c:v>1.7530959572220388E-2</c:v>
                </c:pt>
                <c:pt idx="4">
                  <c:v>2.0440804184940133E-2</c:v>
                </c:pt>
                <c:pt idx="5">
                  <c:v>2.2233343759774805E-2</c:v>
                </c:pt>
              </c:numCache>
            </c:numRef>
          </c:val>
        </c:ser>
        <c:dLbls>
          <c:showVal val="1"/>
        </c:dLbls>
        <c:axId val="111188992"/>
        <c:axId val="111190784"/>
      </c:barChart>
      <c:catAx>
        <c:axId val="1111889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190784"/>
        <c:crosses val="autoZero"/>
        <c:auto val="1"/>
        <c:lblAlgn val="ctr"/>
        <c:lblOffset val="100"/>
      </c:catAx>
      <c:valAx>
        <c:axId val="111190784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188992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Uttarakhand'!$B$31</c:f>
              <c:strCache>
                <c:ptCount val="1"/>
                <c:pt idx="0">
                  <c:v>Uttarakhand-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Uttarakhand'!$C$30:$H$30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Uttarakhand'!$C$31:$H$31</c:f>
              <c:numCache>
                <c:formatCode>0%</c:formatCode>
                <c:ptCount val="6"/>
                <c:pt idx="0">
                  <c:v>0.38911738995901396</c:v>
                </c:pt>
                <c:pt idx="1">
                  <c:v>0.27359412854778775</c:v>
                </c:pt>
                <c:pt idx="2">
                  <c:v>0.27188823522775923</c:v>
                </c:pt>
                <c:pt idx="3">
                  <c:v>0.26921884974416083</c:v>
                </c:pt>
                <c:pt idx="4">
                  <c:v>0.22365016421133868</c:v>
                </c:pt>
                <c:pt idx="5">
                  <c:v>0.15372573360495997</c:v>
                </c:pt>
              </c:numCache>
            </c:numRef>
          </c:val>
        </c:ser>
        <c:dLbls>
          <c:showVal val="1"/>
        </c:dLbls>
        <c:axId val="112215552"/>
        <c:axId val="114614656"/>
      </c:barChart>
      <c:catAx>
        <c:axId val="1122155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614656"/>
        <c:crosses val="autoZero"/>
        <c:auto val="1"/>
        <c:lblAlgn val="ctr"/>
        <c:lblOffset val="100"/>
      </c:catAx>
      <c:valAx>
        <c:axId val="1146146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215552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0802BE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Uttarakhand</dc:title>
  <dc:subject>2008 - 09 to Apr’13 to Dec’13</dc:subject>
  <dc:creator>Dr Sandhya Ahuja</dc:creator>
  <cp:lastModifiedBy>pc</cp:lastModifiedBy>
  <cp:revision>18</cp:revision>
  <dcterms:created xsi:type="dcterms:W3CDTF">2014-03-04T07:01:00Z</dcterms:created>
  <dcterms:modified xsi:type="dcterms:W3CDTF">2014-03-07T17:55:00Z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